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DAD6" w14:textId="77777777" w:rsidR="0011534A" w:rsidRDefault="0011534A" w:rsidP="0011534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Litteratur och artiklar</w:t>
      </w:r>
    </w:p>
    <w:p w14:paraId="63690CF2" w14:textId="0B8B9C1F" w:rsidR="0011534A" w:rsidRDefault="005A646D" w:rsidP="0011534A">
      <w:pPr>
        <w:rPr>
          <w:color w:val="000000"/>
        </w:rPr>
      </w:pPr>
      <w:r>
        <w:rPr>
          <w:color w:val="000000"/>
        </w:rPr>
        <w:t>Nedan följer en lista på texter som ni behöver för att göra uppgifter i kursen</w:t>
      </w:r>
      <w:r w:rsidR="001A0AD7">
        <w:rPr>
          <w:color w:val="000000"/>
        </w:rPr>
        <w:t>,</w:t>
      </w:r>
      <w:r>
        <w:rPr>
          <w:color w:val="000000"/>
        </w:rPr>
        <w:t xml:space="preserve"> de *-markerade texterna är böcker som ni behöver skaffa medan övriga texter kan hittas på nätet eller via LISAM.</w:t>
      </w:r>
      <w:r w:rsidR="001A0AD7">
        <w:rPr>
          <w:color w:val="000000"/>
        </w:rPr>
        <w:t xml:space="preserve"> </w:t>
      </w:r>
    </w:p>
    <w:p w14:paraId="62ECFD22" w14:textId="77777777" w:rsidR="005A646D" w:rsidRDefault="005A646D" w:rsidP="0011534A">
      <w:pPr>
        <w:rPr>
          <w:color w:val="000000"/>
        </w:rPr>
      </w:pPr>
    </w:p>
    <w:p w14:paraId="50228B83" w14:textId="673F254D" w:rsidR="0011534A" w:rsidRDefault="009C2C8A" w:rsidP="0011534A">
      <w:pPr>
        <w:rPr>
          <w:color w:val="000000"/>
        </w:rPr>
      </w:pPr>
      <w:bookmarkStart w:id="0" w:name="_Hlk74900343"/>
      <w:r>
        <w:rPr>
          <w:color w:val="000000"/>
        </w:rPr>
        <w:t>*</w:t>
      </w:r>
      <w:r w:rsidR="0011534A">
        <w:rPr>
          <w:color w:val="000000"/>
        </w:rPr>
        <w:t xml:space="preserve">Elvstrand, H., Lago, L. &amp; Simonsson, M. (2019) </w:t>
      </w:r>
      <w:r w:rsidR="0011534A">
        <w:rPr>
          <w:i/>
          <w:color w:val="000000"/>
        </w:rPr>
        <w:t xml:space="preserve">Fritidshemmets </w:t>
      </w:r>
      <w:proofErr w:type="spellStart"/>
      <w:proofErr w:type="gramStart"/>
      <w:r w:rsidR="0011534A">
        <w:rPr>
          <w:i/>
          <w:color w:val="000000"/>
        </w:rPr>
        <w:t>möjligheter</w:t>
      </w:r>
      <w:r w:rsidR="0011534A">
        <w:rPr>
          <w:color w:val="000000"/>
        </w:rPr>
        <w:t>.Studentlitteratur</w:t>
      </w:r>
      <w:proofErr w:type="spellEnd"/>
      <w:proofErr w:type="gramEnd"/>
      <w:r w:rsidR="0011534A">
        <w:rPr>
          <w:color w:val="000000"/>
        </w:rPr>
        <w:t xml:space="preserve">. </w:t>
      </w:r>
      <w:r w:rsidR="0011534A" w:rsidRPr="003825B2">
        <w:rPr>
          <w:color w:val="000000"/>
        </w:rPr>
        <w:t>(</w:t>
      </w:r>
      <w:r w:rsidR="0011534A" w:rsidRPr="003825B2">
        <w:rPr>
          <w:color w:val="000000"/>
          <w:u w:val="single"/>
        </w:rPr>
        <w:t>Kap 1, 3 och 5)</w:t>
      </w:r>
    </w:p>
    <w:bookmarkEnd w:id="0"/>
    <w:p w14:paraId="584EF422" w14:textId="77777777" w:rsidR="0011534A" w:rsidRDefault="0011534A" w:rsidP="0011534A">
      <w:pPr>
        <w:rPr>
          <w:color w:val="000000"/>
        </w:rPr>
      </w:pPr>
    </w:p>
    <w:p w14:paraId="67F8AA7E" w14:textId="7C86F939" w:rsidR="0011534A" w:rsidRDefault="009C2C8A" w:rsidP="0011534A">
      <w:pPr>
        <w:rPr>
          <w:color w:val="000000"/>
        </w:rPr>
      </w:pPr>
      <w:r>
        <w:rPr>
          <w:color w:val="000000"/>
        </w:rPr>
        <w:t>*</w:t>
      </w:r>
      <w:r w:rsidR="0011534A">
        <w:rPr>
          <w:color w:val="000000"/>
        </w:rPr>
        <w:t xml:space="preserve">Haglund, B., Gustafsson Nyckel, J. &amp; Lager (red.), K. (2020). </w:t>
      </w:r>
      <w:r w:rsidR="0011534A">
        <w:rPr>
          <w:i/>
          <w:color w:val="000000"/>
        </w:rPr>
        <w:t>Fritidshemmets pedagogik i en ny tid</w:t>
      </w:r>
      <w:r w:rsidR="0011534A">
        <w:rPr>
          <w:color w:val="000000"/>
        </w:rPr>
        <w:t xml:space="preserve">. Gleerups Utbildning AB. </w:t>
      </w:r>
      <w:r w:rsidR="0011534A" w:rsidRPr="003825B2">
        <w:rPr>
          <w:color w:val="000000"/>
        </w:rPr>
        <w:t>(</w:t>
      </w:r>
      <w:r w:rsidR="0011534A" w:rsidRPr="003825B2">
        <w:rPr>
          <w:color w:val="000000"/>
          <w:u w:val="single"/>
        </w:rPr>
        <w:t>Kap 2, 3, 4 &amp; 8)</w:t>
      </w:r>
    </w:p>
    <w:p w14:paraId="49B1A46D" w14:textId="77777777" w:rsidR="0011534A" w:rsidRDefault="0011534A" w:rsidP="0011534A">
      <w:pPr>
        <w:rPr>
          <w:color w:val="000000"/>
        </w:rPr>
      </w:pPr>
    </w:p>
    <w:p w14:paraId="3EFDBEB7" w14:textId="61140261" w:rsidR="0011534A" w:rsidRDefault="009C2C8A" w:rsidP="0011534A">
      <w:pPr>
        <w:rPr>
          <w:color w:val="000000"/>
        </w:rPr>
      </w:pPr>
      <w:r>
        <w:rPr>
          <w:color w:val="000000"/>
        </w:rPr>
        <w:t>*</w:t>
      </w:r>
      <w:r w:rsidR="0011534A" w:rsidRPr="00A75334">
        <w:rPr>
          <w:color w:val="000000"/>
        </w:rPr>
        <w:t xml:space="preserve">Holmberg, L. (2020). Perspektiv i fritidshem (Första utgåvan). Natur &amp; </w:t>
      </w:r>
      <w:r w:rsidR="0011534A" w:rsidRPr="003825B2">
        <w:rPr>
          <w:color w:val="000000"/>
        </w:rPr>
        <w:t>Kultur. (</w:t>
      </w:r>
      <w:r w:rsidR="0011534A" w:rsidRPr="003825B2">
        <w:rPr>
          <w:color w:val="000000"/>
          <w:u w:val="single"/>
        </w:rPr>
        <w:t>Kap 4, 6 och 10)</w:t>
      </w:r>
    </w:p>
    <w:p w14:paraId="278A5982" w14:textId="77777777" w:rsidR="0011534A" w:rsidRDefault="0011534A" w:rsidP="0011534A">
      <w:pPr>
        <w:rPr>
          <w:color w:val="000000"/>
        </w:rPr>
      </w:pPr>
    </w:p>
    <w:p w14:paraId="0198A0B4" w14:textId="1A087897" w:rsidR="0011534A" w:rsidRDefault="0011534A" w:rsidP="0011534A">
      <w:pPr>
        <w:rPr>
          <w:color w:val="000000"/>
        </w:rPr>
      </w:pPr>
      <w:r>
        <w:rPr>
          <w:color w:val="000000"/>
        </w:rPr>
        <w:t xml:space="preserve">Hjalmarsson, M. &amp; Löfdahl, A. (2014) </w:t>
      </w:r>
      <w:r>
        <w:rPr>
          <w:i/>
          <w:color w:val="000000"/>
        </w:rPr>
        <w:t>Omsorg i svenska fritidshem: fritidspedagogers etiska förmåga och konsekvenser för barn</w:t>
      </w:r>
      <w:r>
        <w:rPr>
          <w:color w:val="000000"/>
        </w:rPr>
        <w:t>. Barn nr. 3 2014: 91–</w:t>
      </w:r>
      <w:r w:rsidRPr="003825B2">
        <w:rPr>
          <w:color w:val="000000"/>
        </w:rPr>
        <w:t xml:space="preserve">105. (Finns på </w:t>
      </w:r>
      <w:proofErr w:type="spellStart"/>
      <w:r w:rsidRPr="003825B2">
        <w:rPr>
          <w:color w:val="000000"/>
        </w:rPr>
        <w:t>lisam</w:t>
      </w:r>
      <w:proofErr w:type="spellEnd"/>
      <w:r w:rsidRPr="003825B2">
        <w:rPr>
          <w:color w:val="000000"/>
        </w:rPr>
        <w:t>)</w:t>
      </w:r>
    </w:p>
    <w:p w14:paraId="5759D003" w14:textId="77777777" w:rsidR="0011534A" w:rsidRDefault="0011534A" w:rsidP="0011534A">
      <w:pPr>
        <w:rPr>
          <w:color w:val="000000"/>
        </w:rPr>
      </w:pPr>
    </w:p>
    <w:p w14:paraId="2B8DECE4" w14:textId="77777777" w:rsidR="0011534A" w:rsidRPr="00AA3C1A" w:rsidRDefault="0011534A" w:rsidP="0011534A">
      <w:pPr>
        <w:rPr>
          <w:color w:val="000000"/>
          <w:lang w:val="en-US"/>
        </w:rPr>
      </w:pPr>
      <w:r w:rsidRPr="0095556A">
        <w:rPr>
          <w:color w:val="000000"/>
        </w:rPr>
        <w:t xml:space="preserve">Lager, K. (2018). Att undervisa i fritidshem: omsorg, lärande och utveckling i en helhet. </w:t>
      </w:r>
      <w:proofErr w:type="spellStart"/>
      <w:r w:rsidRPr="00AA3C1A">
        <w:rPr>
          <w:i/>
          <w:iCs/>
          <w:color w:val="000000"/>
          <w:lang w:val="en-US"/>
        </w:rPr>
        <w:t>Educare</w:t>
      </w:r>
      <w:proofErr w:type="spellEnd"/>
      <w:r w:rsidRPr="00AA3C1A">
        <w:rPr>
          <w:i/>
          <w:iCs/>
          <w:color w:val="000000"/>
          <w:lang w:val="en-US"/>
        </w:rPr>
        <w:t>,</w:t>
      </w:r>
      <w:r w:rsidRPr="00AA3C1A">
        <w:rPr>
          <w:color w:val="000000"/>
          <w:lang w:val="en-US"/>
        </w:rPr>
        <w:t xml:space="preserve"> 2, 51–68. </w:t>
      </w:r>
      <w:hyperlink r:id="rId6" w:history="1">
        <w:r w:rsidRPr="00AA3C1A">
          <w:rPr>
            <w:rStyle w:val="Hyperlnk"/>
            <w:lang w:val="en-US"/>
          </w:rPr>
          <w:t>https://doi-org.e.bibl.liu.se/10.24834/educare.2018.2.3</w:t>
        </w:r>
      </w:hyperlink>
    </w:p>
    <w:p w14:paraId="7EC5B80C" w14:textId="77777777" w:rsidR="0011534A" w:rsidRPr="00AA3C1A" w:rsidRDefault="0011534A" w:rsidP="0011534A">
      <w:pPr>
        <w:rPr>
          <w:color w:val="000000"/>
          <w:lang w:val="en-US"/>
        </w:rPr>
      </w:pPr>
    </w:p>
    <w:p w14:paraId="0232A0AB" w14:textId="77777777" w:rsidR="0011534A" w:rsidRDefault="0011534A" w:rsidP="0011534A">
      <w:pPr>
        <w:rPr>
          <w:color w:val="000000"/>
        </w:rPr>
      </w:pPr>
      <w:r w:rsidRPr="001A0AD7">
        <w:rPr>
          <w:color w:val="000000"/>
        </w:rPr>
        <w:t xml:space="preserve">Pihlgren, A. S. (2011). </w:t>
      </w:r>
      <w:r w:rsidRPr="001818C2">
        <w:rPr>
          <w:color w:val="000000"/>
        </w:rPr>
        <w:t xml:space="preserve">Att finna en fritidshemmet didaktik. Paper presenterat vid </w:t>
      </w:r>
      <w:proofErr w:type="gramStart"/>
      <w:r w:rsidRPr="001818C2">
        <w:rPr>
          <w:color w:val="000000"/>
        </w:rPr>
        <w:t>Nordisk</w:t>
      </w:r>
      <w:proofErr w:type="gramEnd"/>
      <w:r w:rsidRPr="001818C2">
        <w:rPr>
          <w:color w:val="000000"/>
        </w:rPr>
        <w:t xml:space="preserve"> ämnesdidaktik konferens, NOFA, Karlstads universitet.</w:t>
      </w:r>
      <w:r>
        <w:rPr>
          <w:color w:val="000000"/>
        </w:rPr>
        <w:t xml:space="preserve"> </w:t>
      </w:r>
      <w:hyperlink r:id="rId7" w:history="1">
        <w:r w:rsidRPr="00E56046">
          <w:rPr>
            <w:rStyle w:val="Hyperlnk"/>
          </w:rPr>
          <w:t>http://www.kunskapskallan.com/wp-content/uploads/2011/05/Att-finna-en-fritidshemmets-didaktik-artikel1.pdf</w:t>
        </w:r>
      </w:hyperlink>
    </w:p>
    <w:p w14:paraId="6B4A80C8" w14:textId="77777777" w:rsidR="0011534A" w:rsidRDefault="0011534A" w:rsidP="0011534A"/>
    <w:p w14:paraId="761BE764" w14:textId="77777777" w:rsidR="001A0AD7" w:rsidRDefault="001A0AD7" w:rsidP="001A0AD7">
      <w:r>
        <w:t>*</w:t>
      </w:r>
      <w:r w:rsidRPr="008B5428">
        <w:t>Schött, K. (2015). Studentens skrivhandbok. (3. [bearb.] uppl.) Liber.</w:t>
      </w:r>
    </w:p>
    <w:p w14:paraId="77507D07" w14:textId="77777777" w:rsidR="001A0AD7" w:rsidRDefault="001A0AD7" w:rsidP="0011534A"/>
    <w:p w14:paraId="243B6F7F" w14:textId="0B87E45D" w:rsidR="0011534A" w:rsidRDefault="0011534A" w:rsidP="0011534A">
      <w:r>
        <w:t>Skolverket (</w:t>
      </w:r>
      <w:proofErr w:type="spellStart"/>
      <w:r>
        <w:t>u.å</w:t>
      </w:r>
      <w:proofErr w:type="spellEnd"/>
      <w:r>
        <w:t xml:space="preserve">) </w:t>
      </w:r>
      <w:r>
        <w:rPr>
          <w:i/>
        </w:rPr>
        <w:t>Kollegial handledning leder till öppenhet och samarbete</w:t>
      </w:r>
      <w:r>
        <w:t xml:space="preserve"> hämtad från </w:t>
      </w:r>
      <w:hyperlink r:id="rId8" w:history="1">
        <w:r>
          <w:rPr>
            <w:rStyle w:val="Hyperlnk"/>
            <w:rFonts w:eastAsiaTheme="majorEastAsia"/>
          </w:rPr>
          <w:t>https://www.skolverket.se/skolutveckling/forskning-och-utvarderingar/forskning/kollegial-handledning-leder-till-oppenhet-och-samarbete</w:t>
        </w:r>
      </w:hyperlink>
    </w:p>
    <w:p w14:paraId="7F8AB4DF" w14:textId="77777777" w:rsidR="0011534A" w:rsidRDefault="0011534A" w:rsidP="0011534A">
      <w:pPr>
        <w:rPr>
          <w:rStyle w:val="Hyperlnk"/>
          <w:rFonts w:eastAsiaTheme="majorEastAsia"/>
        </w:rPr>
      </w:pPr>
    </w:p>
    <w:p w14:paraId="73190909" w14:textId="77777777" w:rsidR="001A0AD7" w:rsidRDefault="001A0AD7" w:rsidP="001A0AD7">
      <w:pPr>
        <w:rPr>
          <w:bCs/>
        </w:rPr>
      </w:pPr>
      <w:r w:rsidRPr="00200C57">
        <w:rPr>
          <w:bCs/>
        </w:rPr>
        <w:t xml:space="preserve">SFS 2010:800. </w:t>
      </w:r>
      <w:r w:rsidRPr="00200C57">
        <w:rPr>
          <w:bCs/>
          <w:i/>
          <w:iCs/>
        </w:rPr>
        <w:t>Skollag</w:t>
      </w:r>
      <w:r w:rsidRPr="00200C57">
        <w:rPr>
          <w:bCs/>
        </w:rPr>
        <w:t>. Stockholm: Utbildningsdepartementet.</w:t>
      </w:r>
      <w:r>
        <w:rPr>
          <w:bCs/>
        </w:rPr>
        <w:t xml:space="preserve"> Ladda ned från: </w:t>
      </w:r>
      <w:hyperlink r:id="rId9" w:history="1">
        <w:r w:rsidRPr="002F6CFA">
          <w:rPr>
            <w:rStyle w:val="Hyperlnk"/>
            <w:bCs/>
          </w:rPr>
          <w:t>https://www.riksdagen.se/sv/dokument-lagar/dokument/svensk-forfattningssamling/skollag-2010800_sfs-2010-800</w:t>
        </w:r>
      </w:hyperlink>
    </w:p>
    <w:p w14:paraId="227C85E6" w14:textId="77777777" w:rsidR="001A0AD7" w:rsidRDefault="001A0AD7" w:rsidP="001A0AD7"/>
    <w:p w14:paraId="1E298420" w14:textId="77777777" w:rsidR="001A0AD7" w:rsidRDefault="001A0AD7" w:rsidP="001A0AD7">
      <w:r w:rsidRPr="00DE7C17">
        <w:t xml:space="preserve">Skolverket (2022), Läroplan för grundskolan, förskoleklassen och fritidshemmet. </w:t>
      </w:r>
      <w:r>
        <w:t>Skolverket. K</w:t>
      </w:r>
      <w:r w:rsidRPr="00DE7C17">
        <w:t xml:space="preserve">ap. 1, 2 och 4. Ladda ned från: </w:t>
      </w:r>
      <w:hyperlink r:id="rId10" w:history="1">
        <w:r w:rsidRPr="002F6CFA">
          <w:rPr>
            <w:rStyle w:val="Hyperlnk"/>
          </w:rPr>
          <w:t>https://www.skolverket.se/publikationsserier/styrdokument/2022/laroplan-for-grundskolan-forskoleklassen-och-fritidshemmet---lgr22</w:t>
        </w:r>
      </w:hyperlink>
    </w:p>
    <w:p w14:paraId="39BE829D" w14:textId="77777777" w:rsidR="001A0AD7" w:rsidRDefault="001A0AD7" w:rsidP="001A0AD7"/>
    <w:p w14:paraId="5CA58358" w14:textId="77777777" w:rsidR="001A0AD7" w:rsidRDefault="001A0AD7" w:rsidP="001A0AD7">
      <w:pPr>
        <w:rPr>
          <w:rStyle w:val="Hyperlnk"/>
          <w:rFonts w:eastAsiaTheme="majorEastAsia"/>
          <w:iCs/>
          <w:u w:val="none"/>
        </w:rPr>
      </w:pPr>
      <w:r>
        <w:rPr>
          <w:color w:val="000000"/>
        </w:rPr>
        <w:t xml:space="preserve">Skolverket (2014). </w:t>
      </w:r>
      <w:r>
        <w:rPr>
          <w:i/>
          <w:iCs/>
          <w:color w:val="333333"/>
        </w:rPr>
        <w:t>Fritidshem</w:t>
      </w:r>
      <w:r>
        <w:rPr>
          <w:color w:val="333333"/>
        </w:rPr>
        <w:t>. Skolverket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Style w:val="Hyperlnk"/>
          <w:rFonts w:eastAsiaTheme="majorEastAsia"/>
          <w:iCs/>
          <w:u w:val="none"/>
        </w:rPr>
        <w:t xml:space="preserve"> </w:t>
      </w:r>
      <w:r w:rsidRPr="00DE7C17">
        <w:rPr>
          <w:rStyle w:val="Hyperlnk"/>
          <w:rFonts w:eastAsiaTheme="majorEastAsia"/>
          <w:iCs/>
          <w:color w:val="auto"/>
          <w:u w:val="none"/>
        </w:rPr>
        <w:t>Hämta fr</w:t>
      </w:r>
      <w:r>
        <w:rPr>
          <w:rStyle w:val="Hyperlnk"/>
          <w:rFonts w:eastAsiaTheme="majorEastAsia"/>
          <w:iCs/>
          <w:color w:val="auto"/>
          <w:u w:val="none"/>
        </w:rPr>
        <w:t>å</w:t>
      </w:r>
      <w:r w:rsidRPr="00DE7C17">
        <w:rPr>
          <w:rStyle w:val="Hyperlnk"/>
          <w:rFonts w:eastAsiaTheme="majorEastAsia"/>
          <w:iCs/>
          <w:color w:val="auto"/>
          <w:u w:val="none"/>
        </w:rPr>
        <w:t>n:</w:t>
      </w:r>
    </w:p>
    <w:p w14:paraId="54ACBDA7" w14:textId="77777777" w:rsidR="001A0AD7" w:rsidRDefault="001A0AD7" w:rsidP="001A0AD7">
      <w:pPr>
        <w:rPr>
          <w:rStyle w:val="Hyperlnk"/>
          <w:rFonts w:eastAsiaTheme="majorEastAsia"/>
        </w:rPr>
      </w:pPr>
      <w:hyperlink r:id="rId11" w:history="1">
        <w:r w:rsidRPr="002F6CFA">
          <w:rPr>
            <w:rStyle w:val="Hyperlnk"/>
            <w:rFonts w:eastAsiaTheme="majorEastAsia"/>
          </w:rPr>
          <w:t>https://www.skolverket.se/publikationsserier/allmanna-rad/2014/allmanna-rad-for-fritidshem?id=3301</w:t>
        </w:r>
      </w:hyperlink>
    </w:p>
    <w:p w14:paraId="01F4A516" w14:textId="77777777" w:rsidR="001A0AD7" w:rsidRDefault="001A0AD7" w:rsidP="001A0AD7">
      <w:pPr>
        <w:rPr>
          <w:color w:val="000000"/>
        </w:rPr>
      </w:pPr>
    </w:p>
    <w:p w14:paraId="216DE24F" w14:textId="77777777" w:rsidR="001A0AD7" w:rsidRDefault="001A0AD7" w:rsidP="001A0AD7">
      <w:r>
        <w:rPr>
          <w:color w:val="000000"/>
        </w:rPr>
        <w:t xml:space="preserve">Skolverket (2016) </w:t>
      </w:r>
      <w:proofErr w:type="gramStart"/>
      <w:r>
        <w:rPr>
          <w:i/>
          <w:iCs/>
          <w:color w:val="000000"/>
        </w:rPr>
        <w:t>Fritidshemmet :</w:t>
      </w:r>
      <w:proofErr w:type="gramEnd"/>
      <w:r>
        <w:rPr>
          <w:i/>
          <w:iCs/>
          <w:color w:val="000000"/>
        </w:rPr>
        <w:t xml:space="preserve"> ett kommentarmaterial till läroplanens fjärde del</w:t>
      </w:r>
      <w:r>
        <w:rPr>
          <w:color w:val="000000"/>
        </w:rPr>
        <w:t xml:space="preserve">. Skolverket. Hämta frän: </w:t>
      </w:r>
      <w:hyperlink r:id="rId12" w:history="1">
        <w:r>
          <w:rPr>
            <w:rStyle w:val="Hyperlnk"/>
            <w:rFonts w:eastAsiaTheme="majorEastAsia"/>
          </w:rPr>
          <w:t>https://www.skolverket.se/publikationsserier/kommentarmaterial/2016/fritidshemmet?id=3720</w:t>
        </w:r>
      </w:hyperlink>
    </w:p>
    <w:p w14:paraId="4177051B" w14:textId="173ADCC3" w:rsidR="001A0AD7" w:rsidRPr="001A0AD7" w:rsidRDefault="001A0AD7" w:rsidP="0011534A">
      <w:pPr>
        <w:rPr>
          <w:color w:val="000000"/>
        </w:rPr>
      </w:pPr>
      <w:r>
        <w:rPr>
          <w:color w:val="000000"/>
        </w:rPr>
        <w:t xml:space="preserve"> </w:t>
      </w:r>
    </w:p>
    <w:p w14:paraId="0749D3A3" w14:textId="27D8C129" w:rsidR="0011534A" w:rsidRDefault="0011534A" w:rsidP="0011534A">
      <w:pPr>
        <w:rPr>
          <w:rFonts w:eastAsiaTheme="majorEastAsia"/>
        </w:rPr>
      </w:pPr>
      <w:r w:rsidRPr="00C63118">
        <w:rPr>
          <w:rFonts w:eastAsiaTheme="majorEastAsia"/>
        </w:rPr>
        <w:lastRenderedPageBreak/>
        <w:t xml:space="preserve">Söderman Lago, L (2017). ”Var ska jag vara då?”: Om platsens betydelse för att skapa mening om fritidshem, förskoleklass och årskurs ett. </w:t>
      </w:r>
      <w:proofErr w:type="spellStart"/>
      <w:r w:rsidRPr="00C63118">
        <w:rPr>
          <w:rFonts w:eastAsiaTheme="majorEastAsia"/>
          <w:i/>
          <w:iCs/>
        </w:rPr>
        <w:t>Educare</w:t>
      </w:r>
      <w:proofErr w:type="spellEnd"/>
      <w:r w:rsidRPr="00C63118">
        <w:rPr>
          <w:rFonts w:eastAsiaTheme="majorEastAsia"/>
          <w:i/>
          <w:iCs/>
        </w:rPr>
        <w:t xml:space="preserve"> - Vetenskapliga Skrifter</w:t>
      </w:r>
      <w:r w:rsidRPr="00C63118">
        <w:rPr>
          <w:rFonts w:eastAsiaTheme="majorEastAsia"/>
        </w:rPr>
        <w:t>, 2, 81–102.</w:t>
      </w:r>
      <w:r>
        <w:rPr>
          <w:rFonts w:eastAsiaTheme="majorEastAsia"/>
        </w:rPr>
        <w:t xml:space="preserve"> </w:t>
      </w:r>
      <w:hyperlink r:id="rId13" w:history="1">
        <w:r w:rsidRPr="00917819">
          <w:rPr>
            <w:rStyle w:val="Hyperlnk"/>
            <w:rFonts w:eastAsiaTheme="majorEastAsia"/>
          </w:rPr>
          <w:t>https://ojs.mau.se/index.php/educare/article/view/352</w:t>
        </w:r>
      </w:hyperlink>
    </w:p>
    <w:p w14:paraId="3648DB2C" w14:textId="77777777" w:rsidR="0011534A" w:rsidRDefault="0011534A" w:rsidP="0011534A">
      <w:pPr>
        <w:rPr>
          <w:rFonts w:eastAsiaTheme="majorEastAsia"/>
        </w:rPr>
      </w:pPr>
    </w:p>
    <w:p w14:paraId="240D015A" w14:textId="05622636" w:rsidR="0011534A" w:rsidRDefault="009C2C8A" w:rsidP="0011534A">
      <w:pPr>
        <w:rPr>
          <w:rFonts w:eastAsiaTheme="majorEastAsia"/>
          <w:u w:val="single"/>
        </w:rPr>
      </w:pPr>
      <w:r>
        <w:rPr>
          <w:rFonts w:eastAsiaTheme="majorEastAsia"/>
        </w:rPr>
        <w:t>*</w:t>
      </w:r>
      <w:r w:rsidR="0011534A" w:rsidRPr="00435C13">
        <w:rPr>
          <w:rFonts w:eastAsiaTheme="majorEastAsia"/>
        </w:rPr>
        <w:t xml:space="preserve">Wahlström, N. (2016). </w:t>
      </w:r>
      <w:r w:rsidR="0011534A" w:rsidRPr="00435C13">
        <w:rPr>
          <w:rFonts w:eastAsiaTheme="majorEastAsia"/>
          <w:i/>
          <w:iCs/>
        </w:rPr>
        <w:t>Läroplansteori och didaktik</w:t>
      </w:r>
      <w:r w:rsidR="0011534A" w:rsidRPr="00435C13">
        <w:rPr>
          <w:rFonts w:eastAsiaTheme="majorEastAsia"/>
        </w:rPr>
        <w:t xml:space="preserve">. (Andra upplagan). </w:t>
      </w:r>
      <w:proofErr w:type="spellStart"/>
      <w:r w:rsidR="0011534A" w:rsidRPr="00435C13">
        <w:rPr>
          <w:rFonts w:eastAsiaTheme="majorEastAsia"/>
        </w:rPr>
        <w:t>Gleerup</w:t>
      </w:r>
      <w:proofErr w:type="spellEnd"/>
      <w:r w:rsidR="0011534A" w:rsidRPr="00435C13">
        <w:rPr>
          <w:rFonts w:eastAsiaTheme="majorEastAsia"/>
        </w:rPr>
        <w:t xml:space="preserve"> Utbildning AB.</w:t>
      </w:r>
      <w:r w:rsidR="0011534A">
        <w:rPr>
          <w:rFonts w:eastAsiaTheme="majorEastAsia"/>
        </w:rPr>
        <w:t xml:space="preserve"> </w:t>
      </w:r>
      <w:r w:rsidR="0011534A" w:rsidRPr="003825B2">
        <w:rPr>
          <w:rFonts w:eastAsiaTheme="majorEastAsia"/>
        </w:rPr>
        <w:t>(</w:t>
      </w:r>
      <w:r w:rsidR="0011534A" w:rsidRPr="003825B2">
        <w:rPr>
          <w:rFonts w:eastAsiaTheme="majorEastAsia"/>
          <w:u w:val="single"/>
        </w:rPr>
        <w:t>Kapitel 1, 2, 4, 6 och 8)</w:t>
      </w:r>
    </w:p>
    <w:p w14:paraId="21F98F6C" w14:textId="77777777" w:rsidR="0011534A" w:rsidRDefault="0011534A" w:rsidP="0011534A">
      <w:pPr>
        <w:rPr>
          <w:rFonts w:eastAsiaTheme="majorEastAsia"/>
          <w:u w:val="single"/>
        </w:rPr>
      </w:pPr>
    </w:p>
    <w:p w14:paraId="5C124924" w14:textId="77777777" w:rsidR="0011534A" w:rsidRDefault="0011534A" w:rsidP="0011534A"/>
    <w:p w14:paraId="5936AED7" w14:textId="31105CDE" w:rsidR="0011534A" w:rsidRPr="001A0AD7" w:rsidRDefault="001A0AD7" w:rsidP="0011534A">
      <w:pPr>
        <w:rPr>
          <w:b/>
          <w:bCs/>
        </w:rPr>
      </w:pPr>
      <w:r w:rsidRPr="001A0AD7">
        <w:rPr>
          <w:b/>
          <w:bCs/>
        </w:rPr>
        <w:t>Stöd för skrivande och referenshantering:</w:t>
      </w:r>
    </w:p>
    <w:p w14:paraId="69E204E8" w14:textId="77777777" w:rsidR="0011534A" w:rsidRDefault="0011534A" w:rsidP="0011534A"/>
    <w:p w14:paraId="1EE3387C" w14:textId="77777777" w:rsidR="0011534A" w:rsidRDefault="0011534A" w:rsidP="0011534A">
      <w:r>
        <w:t xml:space="preserve">Karolinska institutet, Referensguide för APA,  </w:t>
      </w:r>
      <w:hyperlink r:id="rId14" w:history="1">
        <w:r>
          <w:rPr>
            <w:rStyle w:val="Hyperlnk"/>
            <w:rFonts w:eastAsiaTheme="majorEastAsia"/>
          </w:rPr>
          <w:t>https://tools.kib.ki.se/referensguide/apa/</w:t>
        </w:r>
      </w:hyperlink>
    </w:p>
    <w:p w14:paraId="0DFABEB9" w14:textId="77777777" w:rsidR="0011534A" w:rsidRDefault="0011534A" w:rsidP="0011534A"/>
    <w:p w14:paraId="6773723B" w14:textId="77777777" w:rsidR="0011534A" w:rsidRDefault="0011534A" w:rsidP="0011534A">
      <w:r>
        <w:t xml:space="preserve">Bibliotekets websida, Referenshantering och referensstilar, </w:t>
      </w:r>
      <w:hyperlink r:id="rId15" w:history="1">
        <w:r>
          <w:rPr>
            <w:rStyle w:val="Hyperlnk"/>
            <w:rFonts w:eastAsiaTheme="majorEastAsia"/>
          </w:rPr>
          <w:t>https://liu.se/artikel/citeringsteknik</w:t>
        </w:r>
      </w:hyperlink>
    </w:p>
    <w:p w14:paraId="52F23605" w14:textId="77777777" w:rsidR="0011534A" w:rsidRDefault="0011534A" w:rsidP="0011534A">
      <w:pPr>
        <w:rPr>
          <w:color w:val="000000"/>
        </w:rPr>
      </w:pPr>
    </w:p>
    <w:p w14:paraId="310F4FEF" w14:textId="77777777" w:rsidR="0011534A" w:rsidRDefault="0011534A" w:rsidP="0011534A">
      <w:pPr>
        <w:rPr>
          <w:color w:val="000000"/>
        </w:rPr>
      </w:pPr>
    </w:p>
    <w:p w14:paraId="337A4FCD" w14:textId="77777777" w:rsidR="00D262D6" w:rsidRDefault="00D262D6"/>
    <w:sectPr w:rsidR="00D2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74D1" w14:textId="77777777" w:rsidR="001F3649" w:rsidRDefault="001F3649" w:rsidP="001A0AD7">
      <w:r>
        <w:separator/>
      </w:r>
    </w:p>
  </w:endnote>
  <w:endnote w:type="continuationSeparator" w:id="0">
    <w:p w14:paraId="1A16DB6F" w14:textId="77777777" w:rsidR="001F3649" w:rsidRDefault="001F3649" w:rsidP="001A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99B8" w14:textId="77777777" w:rsidR="001F3649" w:rsidRDefault="001F3649" w:rsidP="001A0AD7">
      <w:r>
        <w:separator/>
      </w:r>
    </w:p>
  </w:footnote>
  <w:footnote w:type="continuationSeparator" w:id="0">
    <w:p w14:paraId="590859D1" w14:textId="77777777" w:rsidR="001F3649" w:rsidRDefault="001F3649" w:rsidP="001A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A"/>
    <w:rsid w:val="0011534A"/>
    <w:rsid w:val="00191CD0"/>
    <w:rsid w:val="001A0AD7"/>
    <w:rsid w:val="001F3649"/>
    <w:rsid w:val="002C54EC"/>
    <w:rsid w:val="004B4FC0"/>
    <w:rsid w:val="005A646D"/>
    <w:rsid w:val="009C2C8A"/>
    <w:rsid w:val="00D262D6"/>
    <w:rsid w:val="00D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8BDDC"/>
  <w15:chartTrackingRefBased/>
  <w15:docId w15:val="{C995AA44-092A-4F56-AF53-DF74B6A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534A"/>
    <w:rPr>
      <w:rFonts w:ascii="Times New Roman" w:hAnsi="Times New Roman" w:cs="Times New Roman" w:hint="default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91CD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skolutveckling/forskning-och-utvarderingar/forskning/kollegial-handledning-leder-till-oppenhet-och-samarbete" TargetMode="External"/><Relationship Id="rId13" Type="http://schemas.openxmlformats.org/officeDocument/2006/relationships/hyperlink" Target="https://ojs.mau.se/index.php/educare/article/view/352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kunskapskallan.com/wp-content/uploads/2011/05/Att-finna-en-fritidshemmets-didaktik-artikel1.pdf" TargetMode="External"/><Relationship Id="rId12" Type="http://schemas.openxmlformats.org/officeDocument/2006/relationships/hyperlink" Target="https://www.skolverket.se/publikationsserier/kommentarmaterial/2016/fritidshemmet?id=37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oi-org.e.bibl.liu.se/10.24834/educare.2018.2.3" TargetMode="External"/><Relationship Id="rId11" Type="http://schemas.openxmlformats.org/officeDocument/2006/relationships/hyperlink" Target="https://www.skolverket.se/publikationsserier/allmanna-rad/2014/allmanna-rad-for-fritidshem?id=33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u.se/artikel/citeringsteknik" TargetMode="External"/><Relationship Id="rId10" Type="http://schemas.openxmlformats.org/officeDocument/2006/relationships/hyperlink" Target="https://www.skolverket.se/publikationsserier/styrdokument/2022/laroplan-for-grundskolan-forskoleklassen-och-fritidshemmet---lgr22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riksdagen.se/sv/dokument-lagar/dokument/svensk-forfattningssamling/skollag-2010800_sfs-2010-800" TargetMode="External"/><Relationship Id="rId14" Type="http://schemas.openxmlformats.org/officeDocument/2006/relationships/hyperlink" Target="https://tools.kib.ki.se/referensguide/ap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568CA8841D4408A709349F6B15C72" ma:contentTypeVersion="4" ma:contentTypeDescription="Skapa ett nytt dokument." ma:contentTypeScope="" ma:versionID="42fe4c2f2f5faee0ba8b5e517a1f7dac">
  <xsd:schema xmlns:xsd="http://www.w3.org/2001/XMLSchema" xmlns:xs="http://www.w3.org/2001/XMLSchema" xmlns:p="http://schemas.microsoft.com/office/2006/metadata/properties" xmlns:ns2="3a68fb1c-967d-48b2-bb8e-69d069d75974" xmlns:ns3="ff89b345-08f8-4963-859f-23d3ce4e1339" targetNamespace="http://schemas.microsoft.com/office/2006/metadata/properties" ma:root="true" ma:fieldsID="0f45fa031f195cb025207f94bed9039b" ns2:_="" ns3:_="">
    <xsd:import namespace="3a68fb1c-967d-48b2-bb8e-69d069d75974"/>
    <xsd:import namespace="ff89b345-08f8-4963-859f-23d3ce4e133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fb1c-967d-48b2-bb8e-69d069d759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b345-08f8-4963-859f-23d3ce4e133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f89b345-08f8-4963-859f-23d3ce4e1339" xsi:nil="true"/>
    <_lisam_Description xmlns="3a68fb1c-967d-48b2-bb8e-69d069d75974" xsi:nil="true"/>
  </documentManagement>
</p:properties>
</file>

<file path=customXml/itemProps1.xml><?xml version="1.0" encoding="utf-8"?>
<ds:datastoreItem xmlns:ds="http://schemas.openxmlformats.org/officeDocument/2006/customXml" ds:itemID="{5C48BBD6-8844-4BF8-B835-EBED8EA1A904}"/>
</file>

<file path=customXml/itemProps2.xml><?xml version="1.0" encoding="utf-8"?>
<ds:datastoreItem xmlns:ds="http://schemas.openxmlformats.org/officeDocument/2006/customXml" ds:itemID="{8C6594F1-5EA3-4FAB-B5BD-EC7F8C8B7FE7}"/>
</file>

<file path=customXml/itemProps3.xml><?xml version="1.0" encoding="utf-8"?>
<ds:datastoreItem xmlns:ds="http://schemas.openxmlformats.org/officeDocument/2006/customXml" ds:itemID="{AE034C60-61D4-4A84-920B-EEE0CE503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cp:keywords/>
  <dc:description/>
  <cp:lastModifiedBy>Marie Karlsson</cp:lastModifiedBy>
  <cp:revision>7</cp:revision>
  <dcterms:created xsi:type="dcterms:W3CDTF">2021-12-16T15:56:00Z</dcterms:created>
  <dcterms:modified xsi:type="dcterms:W3CDTF">2022-06-23T11:24:00Z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0x010100EA0568CA8841D4408A709349F6B15C72</vt:lpwstr>
  </property>
</Properties>
</file>